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DD" w:rsidRPr="00D74361" w:rsidRDefault="00442CE9" w:rsidP="00E91E3A">
      <w:pPr>
        <w:spacing w:line="240" w:lineRule="auto"/>
        <w:jc w:val="center"/>
        <w:rPr>
          <w:rFonts w:ascii="Calibri" w:hAnsi="Calibri" w:cs="Arial"/>
          <w:b/>
          <w:sz w:val="40"/>
          <w:szCs w:val="20"/>
        </w:rPr>
      </w:pPr>
      <w:r>
        <w:rPr>
          <w:rFonts w:ascii="Calibri" w:hAnsi="Calibri" w:cs="Arial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05pt;margin-top:25.5pt;width:540pt;height:46.7pt;z-index:251660288;mso-width-relative:margin;mso-height-relative:margin">
            <v:textbox style="mso-next-textbox:#_x0000_s1031">
              <w:txbxContent>
                <w:tbl>
                  <w:tblPr>
                    <w:tblW w:w="1072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28"/>
                  </w:tblGrid>
                  <w:tr w:rsidR="00252397" w:rsidRPr="00442CE9" w:rsidTr="00AE7C1D">
                    <w:trPr>
                      <w:trHeight w:val="110"/>
                    </w:trPr>
                    <w:tc>
                      <w:tcPr>
                        <w:tcW w:w="107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8683A" w:rsidRPr="00442CE9" w:rsidRDefault="00252397" w:rsidP="00AE7C1D">
                        <w:pPr>
                          <w:tabs>
                            <w:tab w:val="left" w:pos="9504"/>
                          </w:tabs>
                          <w:jc w:val="center"/>
                          <w:rPr>
                            <w:rFonts w:cs="Arial"/>
                            <w:sz w:val="28"/>
                            <w:szCs w:val="34"/>
                          </w:rPr>
                        </w:pPr>
                        <w:r w:rsidRPr="00442CE9">
                          <w:rPr>
                            <w:rFonts w:cs="Arial"/>
                            <w:sz w:val="28"/>
                            <w:szCs w:val="34"/>
                          </w:rPr>
                          <w:t xml:space="preserve">Word Bank:  </w:t>
                        </w:r>
                        <w:r w:rsidR="00D74361" w:rsidRPr="00442CE9">
                          <w:rPr>
                            <w:rFonts w:cs="Arial"/>
                            <w:sz w:val="28"/>
                            <w:szCs w:val="34"/>
                          </w:rPr>
                          <w:t xml:space="preserve">African National Congress, Afrikaners, apartheid, British Raj, bureaucracy, civil disobedience, Indian National Congress, partition, Salt March, segregation </w:t>
                        </w:r>
                        <w:r w:rsidR="00D805A3" w:rsidRPr="00442CE9">
                          <w:rPr>
                            <w:rFonts w:cs="Arial"/>
                            <w:sz w:val="28"/>
                            <w:szCs w:val="34"/>
                          </w:rPr>
                          <w:t xml:space="preserve">  </w:t>
                        </w:r>
                      </w:p>
                      <w:p w:rsidR="00252397" w:rsidRPr="00442CE9" w:rsidRDefault="00252397" w:rsidP="00AE7C1D">
                        <w:pPr>
                          <w:pStyle w:val="Default"/>
                          <w:jc w:val="center"/>
                          <w:rPr>
                            <w:rFonts w:asciiTheme="minorHAnsi" w:hAnsiTheme="minorHAnsi" w:cs="Arial"/>
                            <w:sz w:val="28"/>
                            <w:szCs w:val="34"/>
                          </w:rPr>
                        </w:pPr>
                      </w:p>
                    </w:tc>
                  </w:tr>
                </w:tbl>
                <w:p w:rsidR="0018683A" w:rsidRPr="00442CE9" w:rsidRDefault="0018683A" w:rsidP="00AE7C1D">
                  <w:pPr>
                    <w:jc w:val="center"/>
                    <w:rPr>
                      <w:rFonts w:cs="Arial"/>
                      <w:sz w:val="28"/>
                      <w:szCs w:val="34"/>
                    </w:rPr>
                  </w:pPr>
                </w:p>
              </w:txbxContent>
            </v:textbox>
          </v:shape>
        </w:pict>
      </w:r>
      <w:r w:rsidR="00D805A3" w:rsidRPr="00D74361">
        <w:rPr>
          <w:rFonts w:ascii="Calibri" w:hAnsi="Calibri" w:cs="Arial"/>
          <w:b/>
          <w:sz w:val="40"/>
          <w:szCs w:val="20"/>
        </w:rPr>
        <w:t xml:space="preserve"> </w:t>
      </w:r>
      <w:r w:rsidR="00D74361">
        <w:rPr>
          <w:rFonts w:ascii="Calibri" w:hAnsi="Calibri" w:cs="Arial"/>
          <w:b/>
          <w:sz w:val="40"/>
          <w:szCs w:val="20"/>
        </w:rPr>
        <w:t>New Nations Emerge V</w:t>
      </w:r>
      <w:r w:rsidR="00E91E3A" w:rsidRPr="00D74361">
        <w:rPr>
          <w:rFonts w:ascii="Calibri" w:hAnsi="Calibri" w:cs="Arial"/>
          <w:b/>
          <w:sz w:val="40"/>
          <w:szCs w:val="20"/>
        </w:rPr>
        <w:t xml:space="preserve">ocabulary </w:t>
      </w:r>
    </w:p>
    <w:p w:rsidR="00B47C2C" w:rsidRPr="00D74361" w:rsidRDefault="00B47C2C" w:rsidP="00001F9A">
      <w:pPr>
        <w:spacing w:after="0" w:line="240" w:lineRule="auto"/>
        <w:rPr>
          <w:rFonts w:ascii="Calibri" w:hAnsi="Calibri" w:cs="Arial"/>
          <w:b/>
        </w:rPr>
      </w:pPr>
    </w:p>
    <w:tbl>
      <w:tblPr>
        <w:tblStyle w:val="TableGrid"/>
        <w:tblpPr w:leftFromText="180" w:rightFromText="180" w:vertAnchor="page" w:horzAnchor="margin" w:tblpY="2793"/>
        <w:tblW w:w="10800" w:type="dxa"/>
        <w:tblLook w:val="04A0" w:firstRow="1" w:lastRow="0" w:firstColumn="1" w:lastColumn="0" w:noHBand="0" w:noVBand="1"/>
      </w:tblPr>
      <w:tblGrid>
        <w:gridCol w:w="5310"/>
        <w:gridCol w:w="2628"/>
        <w:gridCol w:w="2862"/>
      </w:tblGrid>
      <w:tr w:rsidR="00442CE9" w:rsidRPr="00D74361" w:rsidTr="00442CE9">
        <w:tc>
          <w:tcPr>
            <w:tcW w:w="5310" w:type="dxa"/>
          </w:tcPr>
          <w:p w:rsidR="00442CE9" w:rsidRPr="00D74361" w:rsidRDefault="00442CE9" w:rsidP="00442CE9">
            <w:pPr>
              <w:jc w:val="center"/>
              <w:rPr>
                <w:rFonts w:ascii="Calibri" w:hAnsi="Calibri" w:cs="Arial"/>
                <w:b/>
                <w:sz w:val="32"/>
                <w:szCs w:val="24"/>
              </w:rPr>
            </w:pPr>
            <w:r w:rsidRPr="00D74361">
              <w:rPr>
                <w:rFonts w:ascii="Calibri" w:hAnsi="Calibri" w:cs="Arial"/>
                <w:b/>
                <w:sz w:val="32"/>
                <w:szCs w:val="24"/>
              </w:rPr>
              <w:t>Definition</w:t>
            </w:r>
          </w:p>
        </w:tc>
        <w:tc>
          <w:tcPr>
            <w:tcW w:w="2628" w:type="dxa"/>
          </w:tcPr>
          <w:p w:rsidR="00442CE9" w:rsidRPr="00D74361" w:rsidRDefault="00442CE9" w:rsidP="00442CE9">
            <w:pPr>
              <w:jc w:val="center"/>
              <w:rPr>
                <w:rFonts w:ascii="Calibri" w:hAnsi="Calibri" w:cs="Arial"/>
                <w:b/>
                <w:sz w:val="32"/>
                <w:szCs w:val="24"/>
              </w:rPr>
            </w:pPr>
            <w:r w:rsidRPr="00D74361">
              <w:rPr>
                <w:rFonts w:ascii="Calibri" w:hAnsi="Calibri" w:cs="Arial"/>
                <w:b/>
                <w:sz w:val="32"/>
                <w:szCs w:val="24"/>
              </w:rPr>
              <w:t>My Guess</w:t>
            </w:r>
          </w:p>
        </w:tc>
        <w:tc>
          <w:tcPr>
            <w:tcW w:w="2862" w:type="dxa"/>
          </w:tcPr>
          <w:p w:rsidR="00442CE9" w:rsidRPr="00D74361" w:rsidRDefault="00442CE9" w:rsidP="00442CE9">
            <w:pPr>
              <w:jc w:val="center"/>
              <w:rPr>
                <w:rFonts w:ascii="Calibri" w:hAnsi="Calibri" w:cs="Arial"/>
                <w:b/>
                <w:sz w:val="32"/>
                <w:szCs w:val="28"/>
              </w:rPr>
            </w:pPr>
            <w:r w:rsidRPr="00D74361">
              <w:rPr>
                <w:rFonts w:ascii="Calibri" w:hAnsi="Calibri" w:cs="Arial"/>
                <w:b/>
                <w:sz w:val="32"/>
                <w:szCs w:val="28"/>
              </w:rPr>
              <w:t>Confirm or Correct</w:t>
            </w:r>
          </w:p>
        </w:tc>
      </w:tr>
      <w:tr w:rsidR="00442CE9" w:rsidRPr="00D74361" w:rsidTr="00442CE9">
        <w:trPr>
          <w:trHeight w:val="851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  <w:r w:rsidRPr="00D74361">
              <w:rPr>
                <w:rFonts w:ascii="Calibri" w:hAnsi="Calibri" w:cs="Arial"/>
                <w:sz w:val="28"/>
                <w:szCs w:val="24"/>
              </w:rPr>
              <w:t>(1)   the action or state of dividing or being divided into parts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42CE9" w:rsidRPr="00D74361" w:rsidTr="00442CE9">
        <w:trPr>
          <w:trHeight w:val="792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  <w:r w:rsidRPr="00D74361">
              <w:rPr>
                <w:rFonts w:ascii="Calibri" w:hAnsi="Calibri" w:cs="Arial"/>
                <w:sz w:val="28"/>
                <w:szCs w:val="24"/>
              </w:rPr>
              <w:t xml:space="preserve">(2)  </w:t>
            </w:r>
            <w:r w:rsidRPr="00D74361">
              <w:rPr>
                <w:rFonts w:ascii="Calibri" w:eastAsia="Times New Roman" w:hAnsi="Calibri" w:cs="Arial"/>
                <w:sz w:val="28"/>
                <w:szCs w:val="24"/>
              </w:rPr>
              <w:t xml:space="preserve"> the refusal to comply with certain laws or follow government orders as a peaceful form of political protest to</w:t>
            </w:r>
            <w:r w:rsidRPr="00D74361">
              <w:rPr>
                <w:rStyle w:val="definition"/>
                <w:rFonts w:ascii="Calibri" w:hAnsi="Calibri" w:cs="Arial"/>
                <w:bCs/>
                <w:sz w:val="28"/>
                <w:szCs w:val="24"/>
                <w:bdr w:val="none" w:sz="0" w:space="0" w:color="auto" w:frame="1"/>
              </w:rPr>
              <w:t xml:space="preserve"> bring attention to a perceived injustice and force change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42CE9" w:rsidRPr="00D74361" w:rsidTr="00442CE9">
        <w:trPr>
          <w:trHeight w:val="1490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pStyle w:val="ListParagraph"/>
              <w:ind w:left="0"/>
              <w:rPr>
                <w:rFonts w:ascii="Calibri" w:hAnsi="Calibri" w:cs="Arial"/>
                <w:sz w:val="28"/>
                <w:szCs w:val="24"/>
              </w:rPr>
            </w:pPr>
            <w:r w:rsidRPr="00D74361">
              <w:rPr>
                <w:rFonts w:ascii="Calibri" w:hAnsi="Calibri" w:cs="Arial"/>
                <w:sz w:val="28"/>
                <w:szCs w:val="24"/>
              </w:rPr>
              <w:t xml:space="preserve">(3)  </w:t>
            </w:r>
            <w:r w:rsidRPr="00D74361">
              <w:rPr>
                <w:rFonts w:ascii="Calibri" w:eastAsia="Times New Roman" w:hAnsi="Calibri" w:cs="Arial"/>
                <w:sz w:val="28"/>
                <w:szCs w:val="24"/>
              </w:rPr>
              <w:t xml:space="preserve"> a system of government in which most of the important decisions are made by state officials rather than by elected representatives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42CE9" w:rsidRPr="00D74361" w:rsidTr="00442CE9">
        <w:trPr>
          <w:trHeight w:val="1076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pStyle w:val="ListParagraph"/>
              <w:ind w:left="0"/>
              <w:rPr>
                <w:rFonts w:ascii="Calibri" w:hAnsi="Calibri" w:cs="Arial"/>
                <w:sz w:val="28"/>
                <w:szCs w:val="24"/>
              </w:rPr>
            </w:pPr>
            <w:r w:rsidRPr="00D74361">
              <w:rPr>
                <w:rFonts w:ascii="Calibri" w:hAnsi="Calibri" w:cs="Arial"/>
                <w:sz w:val="28"/>
                <w:szCs w:val="24"/>
              </w:rPr>
              <w:t xml:space="preserve">(4)  </w:t>
            </w:r>
            <w:r w:rsidRPr="00D74361">
              <w:rPr>
                <w:rStyle w:val="definition"/>
                <w:rFonts w:ascii="Calibri" w:hAnsi="Calibri" w:cs="Arial"/>
                <w:bCs/>
                <w:sz w:val="28"/>
                <w:szCs w:val="24"/>
                <w:bdr w:val="none" w:sz="0" w:space="0" w:color="auto" w:frame="1"/>
              </w:rPr>
              <w:t>a nonviolent campaign of civil disobedience led by Mohandas Gandhi in 1930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42CE9" w:rsidRPr="00D74361" w:rsidTr="00442CE9">
        <w:trPr>
          <w:trHeight w:val="977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pStyle w:val="ListParagraph"/>
              <w:ind w:left="0"/>
              <w:rPr>
                <w:rFonts w:ascii="Calibri" w:hAnsi="Calibri"/>
                <w:sz w:val="28"/>
                <w:szCs w:val="24"/>
              </w:rPr>
            </w:pPr>
            <w:r w:rsidRPr="00D74361">
              <w:rPr>
                <w:rFonts w:ascii="Calibri" w:hAnsi="Calibri" w:cs="Arial"/>
                <w:sz w:val="28"/>
                <w:szCs w:val="24"/>
              </w:rPr>
              <w:t xml:space="preserve">(5)  </w:t>
            </w:r>
            <w:r w:rsidRPr="00D74361">
              <w:rPr>
                <w:rFonts w:ascii="Calibri" w:hAnsi="Calibri"/>
                <w:sz w:val="28"/>
                <w:szCs w:val="24"/>
              </w:rPr>
              <w:t xml:space="preserve">people who are descendants from the first Dutch colonists in South Africa  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42CE9" w:rsidRPr="00D74361" w:rsidTr="00442CE9">
        <w:trPr>
          <w:trHeight w:val="792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  <w:r w:rsidRPr="00D74361">
              <w:rPr>
                <w:rFonts w:ascii="Calibri" w:hAnsi="Calibri" w:cs="Arial"/>
                <w:sz w:val="28"/>
                <w:szCs w:val="24"/>
              </w:rPr>
              <w:t xml:space="preserve">(6)  </w:t>
            </w:r>
            <w:r w:rsidRPr="00D74361">
              <w:rPr>
                <w:rStyle w:val="definition"/>
                <w:rFonts w:ascii="Calibri" w:hAnsi="Calibri" w:cs="Arial"/>
                <w:bCs/>
                <w:sz w:val="28"/>
                <w:szCs w:val="24"/>
                <w:bdr w:val="none" w:sz="0" w:space="0" w:color="auto" w:frame="1"/>
              </w:rPr>
              <w:t>an organization founded in 1885 to improve the rights and status of Indians in British colonial India and a major political party in India since its independence in 1947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42CE9" w:rsidRPr="00D74361" w:rsidTr="00442CE9">
        <w:trPr>
          <w:trHeight w:val="860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pStyle w:val="ListParagraph"/>
              <w:ind w:left="0"/>
              <w:rPr>
                <w:rFonts w:ascii="Calibri" w:hAnsi="Calibri" w:cs="Arial"/>
                <w:sz w:val="28"/>
                <w:szCs w:val="24"/>
              </w:rPr>
            </w:pPr>
            <w:r w:rsidRPr="00D74361">
              <w:rPr>
                <w:rFonts w:ascii="Calibri" w:hAnsi="Calibri" w:cs="Arial"/>
                <w:sz w:val="28"/>
                <w:szCs w:val="24"/>
              </w:rPr>
              <w:t xml:space="preserve">(7)  </w:t>
            </w:r>
            <w:r w:rsidRPr="00D74361">
              <w:rPr>
                <w:rStyle w:val="definition"/>
                <w:rFonts w:ascii="Calibri" w:hAnsi="Calibri" w:cs="Arial"/>
                <w:bCs/>
                <w:sz w:val="28"/>
                <w:szCs w:val="24"/>
                <w:bdr w:val="none" w:sz="0" w:space="0" w:color="auto" w:frame="1"/>
              </w:rPr>
              <w:t>the forced separation of a race, class, or ethnic group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42CE9" w:rsidRPr="00D74361" w:rsidTr="00442CE9">
        <w:trPr>
          <w:trHeight w:val="1166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  <w:r w:rsidRPr="00D74361">
              <w:rPr>
                <w:rStyle w:val="definition"/>
                <w:rFonts w:ascii="Calibri" w:hAnsi="Calibri" w:cs="Arial"/>
                <w:bCs/>
                <w:sz w:val="28"/>
                <w:szCs w:val="24"/>
              </w:rPr>
              <w:t xml:space="preserve">(8)  </w:t>
            </w:r>
            <w:r w:rsidRPr="00D74361">
              <w:rPr>
                <w:rStyle w:val="definition"/>
                <w:rFonts w:ascii="Calibri" w:hAnsi="Calibri" w:cs="Arial"/>
                <w:bCs/>
                <w:sz w:val="28"/>
                <w:szCs w:val="24"/>
                <w:bdr w:val="none" w:sz="0" w:space="0" w:color="auto" w:frame="1"/>
              </w:rPr>
              <w:t>the system of racial separation in South Africa, designed to create a fully segregated society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42CE9" w:rsidRPr="00D74361" w:rsidTr="00442CE9">
        <w:trPr>
          <w:trHeight w:val="792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  <w:r w:rsidRPr="00D74361">
              <w:rPr>
                <w:rFonts w:ascii="Calibri" w:hAnsi="Calibri" w:cs="Arial"/>
                <w:sz w:val="28"/>
                <w:szCs w:val="24"/>
              </w:rPr>
              <w:t xml:space="preserve">(9)  </w:t>
            </w:r>
            <w:r w:rsidRPr="00D74361">
              <w:rPr>
                <w:rFonts w:ascii="Calibri" w:hAnsi="Calibri" w:cs="Arial"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r w:rsidRPr="00D74361">
              <w:rPr>
                <w:rStyle w:val="definition"/>
                <w:rFonts w:ascii="Calibri" w:hAnsi="Calibri" w:cs="Arial"/>
                <w:bCs/>
                <w:sz w:val="28"/>
                <w:szCs w:val="24"/>
                <w:bdr w:val="none" w:sz="0" w:space="0" w:color="auto" w:frame="1"/>
              </w:rPr>
              <w:t>the 90-year period of British colonial rule in India that took place between 1858 and 1947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42CE9" w:rsidRPr="00D74361" w:rsidTr="00442CE9">
        <w:trPr>
          <w:trHeight w:val="501"/>
        </w:trPr>
        <w:tc>
          <w:tcPr>
            <w:tcW w:w="5310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  <w:r w:rsidRPr="00D74361">
              <w:rPr>
                <w:rFonts w:ascii="Calibri" w:hAnsi="Calibri" w:cs="Arial"/>
                <w:sz w:val="28"/>
                <w:szCs w:val="24"/>
              </w:rPr>
              <w:t xml:space="preserve">(10)  </w:t>
            </w:r>
            <w:r w:rsidRPr="00D74361">
              <w:rPr>
                <w:rFonts w:ascii="Calibri" w:hAnsi="Calibri"/>
                <w:sz w:val="28"/>
                <w:szCs w:val="24"/>
              </w:rPr>
              <w:t xml:space="preserve">the group formed in 1912 who used marches, strikes, and other protests to promote black rights throughout South Africa  </w:t>
            </w:r>
          </w:p>
        </w:tc>
        <w:tc>
          <w:tcPr>
            <w:tcW w:w="2628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42CE9" w:rsidRPr="00D74361" w:rsidRDefault="00442CE9" w:rsidP="00442CE9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</w:tbl>
    <w:p w:rsidR="00E24662" w:rsidRPr="00D74361" w:rsidRDefault="00E24662" w:rsidP="00E24662">
      <w:pPr>
        <w:spacing w:line="240" w:lineRule="auto"/>
        <w:rPr>
          <w:rFonts w:ascii="Calibri" w:hAnsi="Calibri" w:cs="Arial"/>
          <w:sz w:val="12"/>
          <w:szCs w:val="20"/>
        </w:rPr>
      </w:pPr>
      <w:bookmarkStart w:id="0" w:name="_GoBack"/>
      <w:bookmarkEnd w:id="0"/>
    </w:p>
    <w:sectPr w:rsidR="00E24662" w:rsidRPr="00D74361" w:rsidSect="00075420">
      <w:headerReference w:type="default" r:id="rId8"/>
      <w:pgSz w:w="12240" w:h="15840"/>
      <w:pgMar w:top="720" w:right="864" w:bottom="720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0E" w:rsidRPr="00D74361" w:rsidRDefault="00C86C0E" w:rsidP="00C86C0E">
    <w:pPr>
      <w:pStyle w:val="Header"/>
      <w:tabs>
        <w:tab w:val="clear" w:pos="9360"/>
        <w:tab w:val="right" w:pos="10530"/>
      </w:tabs>
      <w:rPr>
        <w:rFonts w:cs="Arial"/>
        <w:sz w:val="32"/>
      </w:rPr>
    </w:pPr>
    <w:r w:rsidRPr="00D74361">
      <w:rPr>
        <w:rFonts w:cs="Arial"/>
        <w:sz w:val="32"/>
      </w:rPr>
      <w:t xml:space="preserve">Entry </w:t>
    </w:r>
    <w:r w:rsidR="00D805A3" w:rsidRPr="00D74361">
      <w:rPr>
        <w:rFonts w:cs="Arial"/>
        <w:sz w:val="32"/>
      </w:rPr>
      <w:t># ________</w:t>
    </w:r>
    <w:r w:rsidR="00D805A3" w:rsidRPr="00D74361">
      <w:rPr>
        <w:rFonts w:cs="Arial"/>
        <w:sz w:val="32"/>
      </w:rPr>
      <w:tab/>
    </w:r>
    <w:r w:rsidR="00D805A3" w:rsidRPr="00D74361">
      <w:rPr>
        <w:rFonts w:cs="Arial"/>
        <w:sz w:val="32"/>
      </w:rPr>
      <w:tab/>
      <w:t>Date __________</w:t>
    </w:r>
    <w:r w:rsidRPr="00D74361">
      <w:rPr>
        <w:rFonts w:cs="Arial"/>
        <w:sz w:val="32"/>
      </w:rPr>
      <w:t>________</w:t>
    </w:r>
  </w:p>
  <w:p w:rsidR="00C86C0E" w:rsidRPr="00D74361" w:rsidRDefault="00C86C0E" w:rsidP="00C86C0E">
    <w:pPr>
      <w:pStyle w:val="Header"/>
      <w:jc w:val="center"/>
      <w:rPr>
        <w:rFonts w:cs="Arial"/>
        <w:b/>
        <w:sz w:val="6"/>
      </w:rPr>
    </w:pPr>
  </w:p>
  <w:p w:rsidR="00C86C0E" w:rsidRPr="00D74361" w:rsidRDefault="00C86C0E" w:rsidP="00C86C0E">
    <w:pPr>
      <w:pStyle w:val="Header"/>
      <w:jc w:val="center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4756"/>
    <w:multiLevelType w:val="hybridMultilevel"/>
    <w:tmpl w:val="AA449908"/>
    <w:lvl w:ilvl="0" w:tplc="39E0C9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8DD"/>
    <w:rsid w:val="00001F9A"/>
    <w:rsid w:val="00044687"/>
    <w:rsid w:val="00075420"/>
    <w:rsid w:val="000F08DD"/>
    <w:rsid w:val="0014402F"/>
    <w:rsid w:val="0018683A"/>
    <w:rsid w:val="001B2680"/>
    <w:rsid w:val="0023628B"/>
    <w:rsid w:val="00244CD3"/>
    <w:rsid w:val="00252397"/>
    <w:rsid w:val="00292A16"/>
    <w:rsid w:val="002C51CD"/>
    <w:rsid w:val="00372277"/>
    <w:rsid w:val="00376923"/>
    <w:rsid w:val="003B72B5"/>
    <w:rsid w:val="00442CE9"/>
    <w:rsid w:val="004E48DF"/>
    <w:rsid w:val="00557EC1"/>
    <w:rsid w:val="005F76A1"/>
    <w:rsid w:val="00694306"/>
    <w:rsid w:val="00730484"/>
    <w:rsid w:val="007A5AB7"/>
    <w:rsid w:val="00832EED"/>
    <w:rsid w:val="008965FD"/>
    <w:rsid w:val="008C3D83"/>
    <w:rsid w:val="008D4D21"/>
    <w:rsid w:val="009342BB"/>
    <w:rsid w:val="00A00437"/>
    <w:rsid w:val="00A167E4"/>
    <w:rsid w:val="00A606F2"/>
    <w:rsid w:val="00A64BDD"/>
    <w:rsid w:val="00A97724"/>
    <w:rsid w:val="00AD205B"/>
    <w:rsid w:val="00AE21C1"/>
    <w:rsid w:val="00AE6FE0"/>
    <w:rsid w:val="00AE7C1D"/>
    <w:rsid w:val="00AF2827"/>
    <w:rsid w:val="00B47C2C"/>
    <w:rsid w:val="00B51F88"/>
    <w:rsid w:val="00BB15C4"/>
    <w:rsid w:val="00BF7A3E"/>
    <w:rsid w:val="00C11F0E"/>
    <w:rsid w:val="00C86C0E"/>
    <w:rsid w:val="00CD0C88"/>
    <w:rsid w:val="00CE08E4"/>
    <w:rsid w:val="00CF6DF7"/>
    <w:rsid w:val="00D74361"/>
    <w:rsid w:val="00D805A3"/>
    <w:rsid w:val="00DD1DB1"/>
    <w:rsid w:val="00DD35EC"/>
    <w:rsid w:val="00DF5CE8"/>
    <w:rsid w:val="00E24662"/>
    <w:rsid w:val="00E37A2D"/>
    <w:rsid w:val="00E572E5"/>
    <w:rsid w:val="00E71459"/>
    <w:rsid w:val="00E91E3A"/>
    <w:rsid w:val="00F02350"/>
    <w:rsid w:val="00F223CF"/>
    <w:rsid w:val="00F22C24"/>
    <w:rsid w:val="00F6077F"/>
    <w:rsid w:val="00F766B0"/>
    <w:rsid w:val="00F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11D0885"/>
  <w15:docId w15:val="{CBE8D4CE-9403-4900-88F9-C685FBF2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DD"/>
  </w:style>
  <w:style w:type="paragraph" w:styleId="Footer">
    <w:name w:val="footer"/>
    <w:basedOn w:val="Normal"/>
    <w:link w:val="Foot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  <w:style w:type="character" w:customStyle="1" w:styleId="apple-converted-space">
    <w:name w:val="apple-converted-space"/>
    <w:basedOn w:val="DefaultParagraphFont"/>
    <w:rsid w:val="0000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9AD7-A0C3-421F-B511-C0F68BA6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Haller</cp:lastModifiedBy>
  <cp:revision>3</cp:revision>
  <dcterms:created xsi:type="dcterms:W3CDTF">2014-03-24T23:29:00Z</dcterms:created>
  <dcterms:modified xsi:type="dcterms:W3CDTF">2017-04-30T03:11:00Z</dcterms:modified>
</cp:coreProperties>
</file>